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E5" w:rsidRDefault="00367072" w:rsidP="00367072">
      <w:pPr>
        <w:pStyle w:val="NoSpacing"/>
        <w:rPr>
          <w:rFonts w:ascii="Arial" w:hAnsi="Arial" w:cs="Arial"/>
          <w:sz w:val="24"/>
          <w:szCs w:val="24"/>
        </w:rPr>
      </w:pPr>
      <w:r>
        <w:rPr>
          <w:rFonts w:ascii="Arial" w:hAnsi="Arial" w:cs="Arial"/>
          <w:sz w:val="24"/>
          <w:szCs w:val="24"/>
        </w:rPr>
        <w:t>At the beginning of the semester, you will need to take off weighted grading. To do this, follow the attached document.</w:t>
      </w:r>
    </w:p>
    <w:p w:rsidR="003335BD" w:rsidRDefault="003335BD" w:rsidP="00367072">
      <w:pPr>
        <w:pStyle w:val="NoSpacing"/>
        <w:rPr>
          <w:rFonts w:ascii="Arial" w:hAnsi="Arial" w:cs="Arial"/>
          <w:sz w:val="24"/>
          <w:szCs w:val="24"/>
        </w:rPr>
      </w:pPr>
    </w:p>
    <w:p w:rsidR="003335BD" w:rsidRDefault="003335BD" w:rsidP="00367072">
      <w:pPr>
        <w:pStyle w:val="NoSpacing"/>
        <w:rPr>
          <w:rFonts w:ascii="Arial" w:hAnsi="Arial" w:cs="Arial"/>
          <w:sz w:val="24"/>
          <w:szCs w:val="24"/>
        </w:rPr>
      </w:pPr>
    </w:p>
    <w:p w:rsidR="00367072" w:rsidRDefault="00367072" w:rsidP="00367072">
      <w:pPr>
        <w:pStyle w:val="NoSpacing"/>
        <w:rPr>
          <w:rFonts w:ascii="Arial" w:hAnsi="Arial" w:cs="Arial"/>
          <w:sz w:val="24"/>
          <w:szCs w:val="24"/>
        </w:rPr>
      </w:pPr>
    </w:p>
    <w:p w:rsidR="003335BD" w:rsidRDefault="003335BD" w:rsidP="00367072">
      <w:pPr>
        <w:pStyle w:val="NoSpacing"/>
        <w:rPr>
          <w:rFonts w:ascii="Arial" w:hAnsi="Arial" w:cs="Arial"/>
          <w:sz w:val="24"/>
          <w:szCs w:val="24"/>
        </w:rPr>
      </w:pPr>
      <w:r>
        <w:rPr>
          <w:rFonts w:ascii="Arial" w:hAnsi="Arial" w:cs="Arial"/>
          <w:sz w:val="24"/>
          <w:szCs w:val="24"/>
        </w:rPr>
        <w:t>When you add assignments to your gradebook, follow the attached chart to figure out what grading period to click on.  The reason some of the focus areas are grayed out is that the focus period has already passed so you are just adding the assignment into the grading “bucket” for the current grading period and the semester grade.  This is due to high schools using a cumulative grading period</w:t>
      </w:r>
      <w:r w:rsidR="0059402A">
        <w:rPr>
          <w:rFonts w:ascii="Arial" w:hAnsi="Arial" w:cs="Arial"/>
          <w:sz w:val="24"/>
          <w:szCs w:val="24"/>
        </w:rPr>
        <w:t xml:space="preserve"> for all assignments.</w:t>
      </w:r>
    </w:p>
    <w:p w:rsidR="003335BD" w:rsidRDefault="003335BD" w:rsidP="00367072">
      <w:pPr>
        <w:pStyle w:val="NoSpacing"/>
        <w:rPr>
          <w:rFonts w:ascii="Arial" w:hAnsi="Arial" w:cs="Arial"/>
          <w:sz w:val="24"/>
          <w:szCs w:val="24"/>
        </w:rPr>
      </w:pPr>
    </w:p>
    <w:p w:rsidR="003335BD" w:rsidRDefault="003335BD" w:rsidP="0036707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725"/>
        <w:gridCol w:w="1571"/>
        <w:gridCol w:w="1570"/>
        <w:gridCol w:w="1570"/>
        <w:gridCol w:w="1570"/>
        <w:gridCol w:w="1570"/>
      </w:tblGrid>
      <w:tr w:rsidR="003335BD" w:rsidRPr="003335BD" w:rsidTr="003335BD">
        <w:tc>
          <w:tcPr>
            <w:tcW w:w="1596" w:type="dxa"/>
          </w:tcPr>
          <w:p w:rsidR="003335BD" w:rsidRPr="003335BD" w:rsidRDefault="003335BD" w:rsidP="003335BD">
            <w:pPr>
              <w:pStyle w:val="NoSpacing"/>
              <w:jc w:val="center"/>
              <w:rPr>
                <w:rFonts w:ascii="Arial" w:hAnsi="Arial" w:cs="Arial"/>
                <w:b/>
                <w:sz w:val="24"/>
                <w:szCs w:val="24"/>
              </w:rPr>
            </w:pPr>
            <w:r>
              <w:rPr>
                <w:rFonts w:ascii="Arial" w:hAnsi="Arial" w:cs="Arial"/>
                <w:b/>
                <w:sz w:val="24"/>
                <w:szCs w:val="24"/>
              </w:rPr>
              <w:t>Assignment</w:t>
            </w:r>
            <w:r w:rsidR="0059402A">
              <w:rPr>
                <w:rFonts w:ascii="Arial" w:hAnsi="Arial" w:cs="Arial"/>
                <w:b/>
                <w:sz w:val="24"/>
                <w:szCs w:val="24"/>
              </w:rPr>
              <w:t>s</w:t>
            </w:r>
            <w:r>
              <w:rPr>
                <w:rFonts w:ascii="Arial" w:hAnsi="Arial" w:cs="Arial"/>
                <w:b/>
                <w:sz w:val="24"/>
                <w:szCs w:val="24"/>
              </w:rPr>
              <w:t xml:space="preserve"> Entered Between</w:t>
            </w:r>
          </w:p>
        </w:tc>
        <w:tc>
          <w:tcPr>
            <w:tcW w:w="1596" w:type="dxa"/>
          </w:tcPr>
          <w:p w:rsidR="003335BD" w:rsidRPr="003335BD" w:rsidRDefault="00C725FE" w:rsidP="003335BD">
            <w:pPr>
              <w:pStyle w:val="NoSpacing"/>
              <w:jc w:val="center"/>
              <w:rPr>
                <w:rFonts w:ascii="Arial" w:hAnsi="Arial" w:cs="Arial"/>
                <w:b/>
                <w:sz w:val="24"/>
                <w:szCs w:val="24"/>
              </w:rPr>
            </w:pPr>
            <w:r>
              <w:rPr>
                <w:rFonts w:ascii="Arial" w:hAnsi="Arial" w:cs="Arial"/>
                <w:b/>
                <w:sz w:val="24"/>
                <w:szCs w:val="24"/>
              </w:rPr>
              <w:t>P1</w:t>
            </w:r>
            <w:r w:rsidR="003335BD">
              <w:rPr>
                <w:rFonts w:ascii="Arial" w:hAnsi="Arial" w:cs="Arial"/>
                <w:b/>
                <w:sz w:val="24"/>
                <w:szCs w:val="24"/>
              </w:rPr>
              <w:t xml:space="preserve"> Focus</w:t>
            </w:r>
          </w:p>
        </w:tc>
        <w:tc>
          <w:tcPr>
            <w:tcW w:w="1596" w:type="dxa"/>
          </w:tcPr>
          <w:p w:rsidR="003335BD" w:rsidRPr="003335BD" w:rsidRDefault="00C725FE" w:rsidP="003335BD">
            <w:pPr>
              <w:pStyle w:val="NoSpacing"/>
              <w:jc w:val="center"/>
              <w:rPr>
                <w:rFonts w:ascii="Arial" w:hAnsi="Arial" w:cs="Arial"/>
                <w:b/>
                <w:sz w:val="24"/>
                <w:szCs w:val="24"/>
              </w:rPr>
            </w:pPr>
            <w:r>
              <w:rPr>
                <w:rFonts w:ascii="Arial" w:hAnsi="Arial" w:cs="Arial"/>
                <w:b/>
                <w:sz w:val="24"/>
                <w:szCs w:val="24"/>
              </w:rPr>
              <w:t>Q1</w:t>
            </w:r>
            <w:r w:rsidR="003335BD">
              <w:rPr>
                <w:rFonts w:ascii="Arial" w:hAnsi="Arial" w:cs="Arial"/>
                <w:b/>
                <w:sz w:val="24"/>
                <w:szCs w:val="24"/>
              </w:rPr>
              <w:t xml:space="preserve"> Focus</w:t>
            </w:r>
          </w:p>
        </w:tc>
        <w:tc>
          <w:tcPr>
            <w:tcW w:w="1596" w:type="dxa"/>
          </w:tcPr>
          <w:p w:rsidR="003335BD" w:rsidRPr="003335BD" w:rsidRDefault="00C725FE" w:rsidP="00C725FE">
            <w:pPr>
              <w:pStyle w:val="NoSpacing"/>
              <w:jc w:val="center"/>
              <w:rPr>
                <w:rFonts w:ascii="Arial" w:hAnsi="Arial" w:cs="Arial"/>
                <w:b/>
                <w:sz w:val="24"/>
                <w:szCs w:val="24"/>
              </w:rPr>
            </w:pPr>
            <w:r>
              <w:rPr>
                <w:rFonts w:ascii="Arial" w:hAnsi="Arial" w:cs="Arial"/>
                <w:b/>
                <w:sz w:val="24"/>
                <w:szCs w:val="24"/>
              </w:rPr>
              <w:t>P2</w:t>
            </w:r>
            <w:r w:rsidR="003335BD">
              <w:rPr>
                <w:rFonts w:ascii="Arial" w:hAnsi="Arial" w:cs="Arial"/>
                <w:b/>
                <w:sz w:val="24"/>
                <w:szCs w:val="24"/>
              </w:rPr>
              <w:t xml:space="preserve"> Focus</w:t>
            </w:r>
          </w:p>
        </w:tc>
        <w:tc>
          <w:tcPr>
            <w:tcW w:w="1596" w:type="dxa"/>
          </w:tcPr>
          <w:p w:rsidR="003335BD" w:rsidRPr="003335BD" w:rsidRDefault="00C725FE" w:rsidP="003335BD">
            <w:pPr>
              <w:pStyle w:val="NoSpacing"/>
              <w:jc w:val="center"/>
              <w:rPr>
                <w:rFonts w:ascii="Arial" w:hAnsi="Arial" w:cs="Arial"/>
                <w:b/>
                <w:sz w:val="24"/>
                <w:szCs w:val="24"/>
              </w:rPr>
            </w:pPr>
            <w:r>
              <w:rPr>
                <w:rFonts w:ascii="Arial" w:hAnsi="Arial" w:cs="Arial"/>
                <w:b/>
                <w:sz w:val="24"/>
                <w:szCs w:val="24"/>
              </w:rPr>
              <w:t>Q2</w:t>
            </w:r>
            <w:r w:rsidR="003335BD">
              <w:rPr>
                <w:rFonts w:ascii="Arial" w:hAnsi="Arial" w:cs="Arial"/>
                <w:b/>
                <w:sz w:val="24"/>
                <w:szCs w:val="24"/>
              </w:rPr>
              <w:t xml:space="preserve"> Focus</w:t>
            </w:r>
          </w:p>
        </w:tc>
        <w:tc>
          <w:tcPr>
            <w:tcW w:w="1596" w:type="dxa"/>
          </w:tcPr>
          <w:p w:rsidR="003335BD" w:rsidRPr="003335BD" w:rsidRDefault="00C725FE" w:rsidP="003335BD">
            <w:pPr>
              <w:pStyle w:val="NoSpacing"/>
              <w:jc w:val="center"/>
              <w:rPr>
                <w:rFonts w:ascii="Arial" w:hAnsi="Arial" w:cs="Arial"/>
                <w:b/>
                <w:sz w:val="24"/>
                <w:szCs w:val="24"/>
              </w:rPr>
            </w:pPr>
            <w:r>
              <w:rPr>
                <w:rFonts w:ascii="Arial" w:hAnsi="Arial" w:cs="Arial"/>
                <w:b/>
                <w:sz w:val="24"/>
                <w:szCs w:val="24"/>
              </w:rPr>
              <w:t>S1</w:t>
            </w:r>
            <w:r w:rsidR="003335BD">
              <w:rPr>
                <w:rFonts w:ascii="Arial" w:hAnsi="Arial" w:cs="Arial"/>
                <w:b/>
                <w:sz w:val="24"/>
                <w:szCs w:val="24"/>
              </w:rPr>
              <w:t xml:space="preserve"> Focus</w:t>
            </w:r>
          </w:p>
        </w:tc>
      </w:tr>
      <w:tr w:rsidR="003335BD" w:rsidTr="003335BD">
        <w:tc>
          <w:tcPr>
            <w:tcW w:w="1596" w:type="dxa"/>
          </w:tcPr>
          <w:p w:rsidR="003335BD" w:rsidRDefault="00C725FE" w:rsidP="00367072">
            <w:pPr>
              <w:pStyle w:val="NoSpacing"/>
              <w:rPr>
                <w:rFonts w:ascii="Arial" w:hAnsi="Arial" w:cs="Arial"/>
                <w:sz w:val="24"/>
                <w:szCs w:val="24"/>
              </w:rPr>
            </w:pPr>
            <w:r>
              <w:rPr>
                <w:rFonts w:ascii="Arial" w:hAnsi="Arial" w:cs="Arial"/>
                <w:sz w:val="24"/>
                <w:szCs w:val="24"/>
              </w:rPr>
              <w:t>August and 1</w:t>
            </w:r>
            <w:r w:rsidRPr="00C725FE">
              <w:rPr>
                <w:rFonts w:ascii="Arial" w:hAnsi="Arial" w:cs="Arial"/>
                <w:sz w:val="24"/>
                <w:szCs w:val="24"/>
                <w:vertAlign w:val="superscript"/>
              </w:rPr>
              <w:t>st</w:t>
            </w:r>
            <w:r>
              <w:rPr>
                <w:rFonts w:ascii="Arial" w:hAnsi="Arial" w:cs="Arial"/>
                <w:sz w:val="24"/>
                <w:szCs w:val="24"/>
              </w:rPr>
              <w:t xml:space="preserve"> progress report</w:t>
            </w:r>
            <w:r w:rsidR="003335BD">
              <w:rPr>
                <w:rFonts w:ascii="Arial" w:hAnsi="Arial" w:cs="Arial"/>
                <w:sz w:val="24"/>
                <w:szCs w:val="24"/>
              </w:rPr>
              <w:t xml:space="preserve"> </w:t>
            </w:r>
            <w:r w:rsidR="00431857">
              <w:rPr>
                <w:rFonts w:ascii="Arial" w:hAnsi="Arial" w:cs="Arial"/>
                <w:sz w:val="24"/>
                <w:szCs w:val="24"/>
              </w:rPr>
              <w:t>(9/7)</w:t>
            </w:r>
          </w:p>
        </w:tc>
        <w:tc>
          <w:tcPr>
            <w:tcW w:w="1596" w:type="dxa"/>
            <w:tcBorders>
              <w:bottom w:val="single" w:sz="4" w:space="0" w:color="auto"/>
            </w:tcBorders>
          </w:tcPr>
          <w:p w:rsidR="003335BD" w:rsidRDefault="003335BD" w:rsidP="003335BD">
            <w:pPr>
              <w:pStyle w:val="NoSpacing"/>
              <w:numPr>
                <w:ilvl w:val="0"/>
                <w:numId w:val="1"/>
              </w:numPr>
              <w:jc w:val="center"/>
              <w:rPr>
                <w:rFonts w:ascii="Arial" w:hAnsi="Arial" w:cs="Arial"/>
                <w:sz w:val="24"/>
                <w:szCs w:val="24"/>
              </w:rPr>
            </w:pPr>
          </w:p>
        </w:tc>
        <w:tc>
          <w:tcPr>
            <w:tcW w:w="1596" w:type="dxa"/>
          </w:tcPr>
          <w:p w:rsidR="003335BD" w:rsidRDefault="003335BD" w:rsidP="003335BD">
            <w:pPr>
              <w:pStyle w:val="NoSpacing"/>
              <w:numPr>
                <w:ilvl w:val="0"/>
                <w:numId w:val="1"/>
              </w:numPr>
              <w:jc w:val="center"/>
              <w:rPr>
                <w:rFonts w:ascii="Arial" w:hAnsi="Arial" w:cs="Arial"/>
                <w:sz w:val="24"/>
                <w:szCs w:val="24"/>
              </w:rPr>
            </w:pPr>
          </w:p>
        </w:tc>
        <w:tc>
          <w:tcPr>
            <w:tcW w:w="1596" w:type="dxa"/>
          </w:tcPr>
          <w:p w:rsidR="003335BD" w:rsidRDefault="003335BD" w:rsidP="003335BD">
            <w:pPr>
              <w:pStyle w:val="NoSpacing"/>
              <w:numPr>
                <w:ilvl w:val="0"/>
                <w:numId w:val="1"/>
              </w:numPr>
              <w:jc w:val="center"/>
              <w:rPr>
                <w:rFonts w:ascii="Arial" w:hAnsi="Arial" w:cs="Arial"/>
                <w:sz w:val="24"/>
                <w:szCs w:val="24"/>
              </w:rPr>
            </w:pPr>
          </w:p>
        </w:tc>
        <w:tc>
          <w:tcPr>
            <w:tcW w:w="1596" w:type="dxa"/>
          </w:tcPr>
          <w:p w:rsidR="003335BD" w:rsidRDefault="003335BD" w:rsidP="003335BD">
            <w:pPr>
              <w:pStyle w:val="NoSpacing"/>
              <w:numPr>
                <w:ilvl w:val="0"/>
                <w:numId w:val="1"/>
              </w:numPr>
              <w:jc w:val="center"/>
              <w:rPr>
                <w:rFonts w:ascii="Arial" w:hAnsi="Arial" w:cs="Arial"/>
                <w:sz w:val="24"/>
                <w:szCs w:val="24"/>
              </w:rPr>
            </w:pPr>
          </w:p>
        </w:tc>
        <w:tc>
          <w:tcPr>
            <w:tcW w:w="1596" w:type="dxa"/>
          </w:tcPr>
          <w:p w:rsidR="003335BD" w:rsidRDefault="003335BD" w:rsidP="003335BD">
            <w:pPr>
              <w:pStyle w:val="NoSpacing"/>
              <w:numPr>
                <w:ilvl w:val="0"/>
                <w:numId w:val="1"/>
              </w:numPr>
              <w:jc w:val="center"/>
              <w:rPr>
                <w:rFonts w:ascii="Arial" w:hAnsi="Arial" w:cs="Arial"/>
                <w:sz w:val="24"/>
                <w:szCs w:val="24"/>
              </w:rPr>
            </w:pPr>
          </w:p>
        </w:tc>
      </w:tr>
      <w:tr w:rsidR="003335BD" w:rsidTr="003335BD">
        <w:tc>
          <w:tcPr>
            <w:tcW w:w="1596" w:type="dxa"/>
          </w:tcPr>
          <w:p w:rsidR="003335BD" w:rsidRDefault="00C725FE" w:rsidP="00367072">
            <w:pPr>
              <w:pStyle w:val="NoSpacing"/>
              <w:rPr>
                <w:rFonts w:ascii="Arial" w:hAnsi="Arial" w:cs="Arial"/>
                <w:sz w:val="24"/>
                <w:szCs w:val="24"/>
              </w:rPr>
            </w:pPr>
            <w:r>
              <w:rPr>
                <w:rFonts w:ascii="Arial" w:hAnsi="Arial" w:cs="Arial"/>
                <w:sz w:val="24"/>
                <w:szCs w:val="24"/>
              </w:rPr>
              <w:t>After 1</w:t>
            </w:r>
            <w:r w:rsidRPr="00C725FE">
              <w:rPr>
                <w:rFonts w:ascii="Arial" w:hAnsi="Arial" w:cs="Arial"/>
                <w:sz w:val="24"/>
                <w:szCs w:val="24"/>
                <w:vertAlign w:val="superscript"/>
              </w:rPr>
              <w:t>st</w:t>
            </w:r>
            <w:r>
              <w:rPr>
                <w:rFonts w:ascii="Arial" w:hAnsi="Arial" w:cs="Arial"/>
                <w:sz w:val="24"/>
                <w:szCs w:val="24"/>
              </w:rPr>
              <w:t xml:space="preserve"> progress report and before end of 1</w:t>
            </w:r>
            <w:r w:rsidRPr="00C725FE">
              <w:rPr>
                <w:rFonts w:ascii="Arial" w:hAnsi="Arial" w:cs="Arial"/>
                <w:sz w:val="24"/>
                <w:szCs w:val="24"/>
                <w:vertAlign w:val="superscript"/>
              </w:rPr>
              <w:t>st</w:t>
            </w:r>
            <w:r>
              <w:rPr>
                <w:rFonts w:ascii="Arial" w:hAnsi="Arial" w:cs="Arial"/>
                <w:sz w:val="24"/>
                <w:szCs w:val="24"/>
              </w:rPr>
              <w:t xml:space="preserve"> quarter</w:t>
            </w:r>
            <w:r w:rsidR="00431857">
              <w:rPr>
                <w:rFonts w:ascii="Arial" w:hAnsi="Arial" w:cs="Arial"/>
                <w:sz w:val="24"/>
                <w:szCs w:val="24"/>
              </w:rPr>
              <w:t xml:space="preserve"> (10/7)</w:t>
            </w:r>
          </w:p>
        </w:tc>
        <w:tc>
          <w:tcPr>
            <w:tcW w:w="1596" w:type="dxa"/>
            <w:shd w:val="clear" w:color="auto" w:fill="D9D9D9" w:themeFill="background1" w:themeFillShade="D9"/>
          </w:tcPr>
          <w:p w:rsidR="003335BD" w:rsidRDefault="003335BD" w:rsidP="003335BD">
            <w:pPr>
              <w:pStyle w:val="NoSpacing"/>
              <w:ind w:left="720"/>
              <w:rPr>
                <w:rFonts w:ascii="Arial" w:hAnsi="Arial" w:cs="Arial"/>
                <w:sz w:val="24"/>
                <w:szCs w:val="24"/>
              </w:rPr>
            </w:pPr>
          </w:p>
        </w:tc>
        <w:tc>
          <w:tcPr>
            <w:tcW w:w="1596" w:type="dxa"/>
            <w:tcBorders>
              <w:bottom w:val="single" w:sz="4" w:space="0" w:color="auto"/>
            </w:tcBorders>
          </w:tcPr>
          <w:p w:rsidR="003335BD" w:rsidRDefault="003335BD" w:rsidP="003335BD">
            <w:pPr>
              <w:pStyle w:val="NoSpacing"/>
              <w:numPr>
                <w:ilvl w:val="0"/>
                <w:numId w:val="1"/>
              </w:numPr>
              <w:jc w:val="center"/>
              <w:rPr>
                <w:rFonts w:ascii="Arial" w:hAnsi="Arial" w:cs="Arial"/>
                <w:sz w:val="24"/>
                <w:szCs w:val="24"/>
              </w:rPr>
            </w:pPr>
          </w:p>
        </w:tc>
        <w:tc>
          <w:tcPr>
            <w:tcW w:w="1596" w:type="dxa"/>
          </w:tcPr>
          <w:p w:rsidR="003335BD" w:rsidRDefault="003335BD" w:rsidP="003335BD">
            <w:pPr>
              <w:pStyle w:val="NoSpacing"/>
              <w:numPr>
                <w:ilvl w:val="0"/>
                <w:numId w:val="1"/>
              </w:numPr>
              <w:jc w:val="center"/>
              <w:rPr>
                <w:rFonts w:ascii="Arial" w:hAnsi="Arial" w:cs="Arial"/>
                <w:sz w:val="24"/>
                <w:szCs w:val="24"/>
              </w:rPr>
            </w:pPr>
          </w:p>
        </w:tc>
        <w:tc>
          <w:tcPr>
            <w:tcW w:w="1596" w:type="dxa"/>
          </w:tcPr>
          <w:p w:rsidR="003335BD" w:rsidRDefault="003335BD" w:rsidP="003335BD">
            <w:pPr>
              <w:pStyle w:val="NoSpacing"/>
              <w:numPr>
                <w:ilvl w:val="0"/>
                <w:numId w:val="1"/>
              </w:numPr>
              <w:jc w:val="center"/>
              <w:rPr>
                <w:rFonts w:ascii="Arial" w:hAnsi="Arial" w:cs="Arial"/>
                <w:sz w:val="24"/>
                <w:szCs w:val="24"/>
              </w:rPr>
            </w:pPr>
          </w:p>
        </w:tc>
        <w:tc>
          <w:tcPr>
            <w:tcW w:w="1596" w:type="dxa"/>
          </w:tcPr>
          <w:p w:rsidR="003335BD" w:rsidRDefault="003335BD" w:rsidP="003335BD">
            <w:pPr>
              <w:pStyle w:val="NoSpacing"/>
              <w:numPr>
                <w:ilvl w:val="0"/>
                <w:numId w:val="1"/>
              </w:numPr>
              <w:jc w:val="center"/>
              <w:rPr>
                <w:rFonts w:ascii="Arial" w:hAnsi="Arial" w:cs="Arial"/>
                <w:sz w:val="24"/>
                <w:szCs w:val="24"/>
              </w:rPr>
            </w:pPr>
          </w:p>
        </w:tc>
      </w:tr>
      <w:tr w:rsidR="003335BD" w:rsidTr="003335BD">
        <w:tc>
          <w:tcPr>
            <w:tcW w:w="1596" w:type="dxa"/>
          </w:tcPr>
          <w:p w:rsidR="003335BD" w:rsidRDefault="00C725FE" w:rsidP="00367072">
            <w:pPr>
              <w:pStyle w:val="NoSpacing"/>
              <w:rPr>
                <w:rFonts w:ascii="Arial" w:hAnsi="Arial" w:cs="Arial"/>
                <w:sz w:val="24"/>
                <w:szCs w:val="24"/>
              </w:rPr>
            </w:pPr>
            <w:r>
              <w:rPr>
                <w:rFonts w:ascii="Arial" w:hAnsi="Arial" w:cs="Arial"/>
                <w:sz w:val="24"/>
                <w:szCs w:val="24"/>
              </w:rPr>
              <w:t>After 1</w:t>
            </w:r>
            <w:r w:rsidRPr="00C725FE">
              <w:rPr>
                <w:rFonts w:ascii="Arial" w:hAnsi="Arial" w:cs="Arial"/>
                <w:sz w:val="24"/>
                <w:szCs w:val="24"/>
                <w:vertAlign w:val="superscript"/>
              </w:rPr>
              <w:t>st</w:t>
            </w:r>
            <w:r>
              <w:rPr>
                <w:rFonts w:ascii="Arial" w:hAnsi="Arial" w:cs="Arial"/>
                <w:sz w:val="24"/>
                <w:szCs w:val="24"/>
              </w:rPr>
              <w:t xml:space="preserve"> quarter and before end of 2</w:t>
            </w:r>
            <w:r w:rsidRPr="00C725FE">
              <w:rPr>
                <w:rFonts w:ascii="Arial" w:hAnsi="Arial" w:cs="Arial"/>
                <w:sz w:val="24"/>
                <w:szCs w:val="24"/>
                <w:vertAlign w:val="superscript"/>
              </w:rPr>
              <w:t>nd</w:t>
            </w:r>
            <w:r>
              <w:rPr>
                <w:rFonts w:ascii="Arial" w:hAnsi="Arial" w:cs="Arial"/>
                <w:sz w:val="24"/>
                <w:szCs w:val="24"/>
              </w:rPr>
              <w:t xml:space="preserve"> progress</w:t>
            </w:r>
            <w:r w:rsidR="00431857">
              <w:rPr>
                <w:rFonts w:ascii="Arial" w:hAnsi="Arial" w:cs="Arial"/>
                <w:sz w:val="24"/>
                <w:szCs w:val="24"/>
              </w:rPr>
              <w:t xml:space="preserve"> (11/20)</w:t>
            </w:r>
          </w:p>
        </w:tc>
        <w:tc>
          <w:tcPr>
            <w:tcW w:w="1596" w:type="dxa"/>
            <w:shd w:val="clear" w:color="auto" w:fill="D9D9D9" w:themeFill="background1" w:themeFillShade="D9"/>
          </w:tcPr>
          <w:p w:rsidR="003335BD" w:rsidRDefault="003335BD" w:rsidP="003335BD">
            <w:pPr>
              <w:pStyle w:val="NoSpacing"/>
              <w:ind w:left="720"/>
              <w:rPr>
                <w:rFonts w:ascii="Arial" w:hAnsi="Arial" w:cs="Arial"/>
                <w:sz w:val="24"/>
                <w:szCs w:val="24"/>
              </w:rPr>
            </w:pPr>
          </w:p>
        </w:tc>
        <w:tc>
          <w:tcPr>
            <w:tcW w:w="1596" w:type="dxa"/>
            <w:tcBorders>
              <w:bottom w:val="single" w:sz="4" w:space="0" w:color="auto"/>
            </w:tcBorders>
            <w:shd w:val="clear" w:color="auto" w:fill="D9D9D9" w:themeFill="background1" w:themeFillShade="D9"/>
          </w:tcPr>
          <w:p w:rsidR="003335BD" w:rsidRDefault="003335BD" w:rsidP="003335BD">
            <w:pPr>
              <w:pStyle w:val="NoSpacing"/>
              <w:ind w:left="720"/>
              <w:rPr>
                <w:rFonts w:ascii="Arial" w:hAnsi="Arial" w:cs="Arial"/>
                <w:sz w:val="24"/>
                <w:szCs w:val="24"/>
              </w:rPr>
            </w:pPr>
          </w:p>
        </w:tc>
        <w:tc>
          <w:tcPr>
            <w:tcW w:w="1596" w:type="dxa"/>
            <w:tcBorders>
              <w:bottom w:val="single" w:sz="4" w:space="0" w:color="auto"/>
            </w:tcBorders>
          </w:tcPr>
          <w:p w:rsidR="003335BD" w:rsidRDefault="003335BD" w:rsidP="003335BD">
            <w:pPr>
              <w:pStyle w:val="NoSpacing"/>
              <w:numPr>
                <w:ilvl w:val="0"/>
                <w:numId w:val="1"/>
              </w:numPr>
              <w:jc w:val="center"/>
              <w:rPr>
                <w:rFonts w:ascii="Arial" w:hAnsi="Arial" w:cs="Arial"/>
                <w:sz w:val="24"/>
                <w:szCs w:val="24"/>
              </w:rPr>
            </w:pPr>
          </w:p>
        </w:tc>
        <w:tc>
          <w:tcPr>
            <w:tcW w:w="1596" w:type="dxa"/>
          </w:tcPr>
          <w:p w:rsidR="003335BD" w:rsidRDefault="003335BD" w:rsidP="003335BD">
            <w:pPr>
              <w:pStyle w:val="NoSpacing"/>
              <w:numPr>
                <w:ilvl w:val="0"/>
                <w:numId w:val="1"/>
              </w:numPr>
              <w:jc w:val="center"/>
              <w:rPr>
                <w:rFonts w:ascii="Arial" w:hAnsi="Arial" w:cs="Arial"/>
                <w:sz w:val="24"/>
                <w:szCs w:val="24"/>
              </w:rPr>
            </w:pPr>
          </w:p>
        </w:tc>
        <w:tc>
          <w:tcPr>
            <w:tcW w:w="1596" w:type="dxa"/>
          </w:tcPr>
          <w:p w:rsidR="003335BD" w:rsidRDefault="003335BD" w:rsidP="003335BD">
            <w:pPr>
              <w:pStyle w:val="NoSpacing"/>
              <w:numPr>
                <w:ilvl w:val="0"/>
                <w:numId w:val="1"/>
              </w:numPr>
              <w:jc w:val="center"/>
              <w:rPr>
                <w:rFonts w:ascii="Arial" w:hAnsi="Arial" w:cs="Arial"/>
                <w:sz w:val="24"/>
                <w:szCs w:val="24"/>
              </w:rPr>
            </w:pPr>
          </w:p>
        </w:tc>
      </w:tr>
      <w:tr w:rsidR="003335BD" w:rsidTr="003335BD">
        <w:tc>
          <w:tcPr>
            <w:tcW w:w="1596" w:type="dxa"/>
          </w:tcPr>
          <w:p w:rsidR="003335BD" w:rsidRDefault="00C725FE" w:rsidP="00367072">
            <w:pPr>
              <w:pStyle w:val="NoSpacing"/>
              <w:rPr>
                <w:rFonts w:ascii="Arial" w:hAnsi="Arial" w:cs="Arial"/>
                <w:sz w:val="24"/>
                <w:szCs w:val="24"/>
              </w:rPr>
            </w:pPr>
            <w:r>
              <w:rPr>
                <w:rFonts w:ascii="Arial" w:hAnsi="Arial" w:cs="Arial"/>
                <w:sz w:val="24"/>
                <w:szCs w:val="24"/>
              </w:rPr>
              <w:t>After 2</w:t>
            </w:r>
            <w:r w:rsidRPr="00C725FE">
              <w:rPr>
                <w:rFonts w:ascii="Arial" w:hAnsi="Arial" w:cs="Arial"/>
                <w:sz w:val="24"/>
                <w:szCs w:val="24"/>
                <w:vertAlign w:val="superscript"/>
              </w:rPr>
              <w:t>nd</w:t>
            </w:r>
            <w:r>
              <w:rPr>
                <w:rFonts w:ascii="Arial" w:hAnsi="Arial" w:cs="Arial"/>
                <w:sz w:val="24"/>
                <w:szCs w:val="24"/>
              </w:rPr>
              <w:t xml:space="preserve"> progress and through the end of the semester</w:t>
            </w:r>
            <w:r w:rsidR="00431857">
              <w:rPr>
                <w:rFonts w:ascii="Arial" w:hAnsi="Arial" w:cs="Arial"/>
                <w:sz w:val="24"/>
                <w:szCs w:val="24"/>
              </w:rPr>
              <w:t xml:space="preserve"> (12/23)</w:t>
            </w:r>
            <w:bookmarkStart w:id="0" w:name="_GoBack"/>
            <w:bookmarkEnd w:id="0"/>
          </w:p>
        </w:tc>
        <w:tc>
          <w:tcPr>
            <w:tcW w:w="1596" w:type="dxa"/>
            <w:shd w:val="clear" w:color="auto" w:fill="D9D9D9" w:themeFill="background1" w:themeFillShade="D9"/>
          </w:tcPr>
          <w:p w:rsidR="003335BD" w:rsidRDefault="003335BD" w:rsidP="003335BD">
            <w:pPr>
              <w:pStyle w:val="NoSpacing"/>
              <w:ind w:left="720"/>
              <w:rPr>
                <w:rFonts w:ascii="Arial" w:hAnsi="Arial" w:cs="Arial"/>
                <w:sz w:val="24"/>
                <w:szCs w:val="24"/>
              </w:rPr>
            </w:pPr>
          </w:p>
        </w:tc>
        <w:tc>
          <w:tcPr>
            <w:tcW w:w="1596" w:type="dxa"/>
            <w:shd w:val="clear" w:color="auto" w:fill="D9D9D9" w:themeFill="background1" w:themeFillShade="D9"/>
          </w:tcPr>
          <w:p w:rsidR="003335BD" w:rsidRDefault="003335BD" w:rsidP="003335BD">
            <w:pPr>
              <w:pStyle w:val="NoSpacing"/>
              <w:ind w:left="720"/>
              <w:rPr>
                <w:rFonts w:ascii="Arial" w:hAnsi="Arial" w:cs="Arial"/>
                <w:sz w:val="24"/>
                <w:szCs w:val="24"/>
              </w:rPr>
            </w:pPr>
          </w:p>
        </w:tc>
        <w:tc>
          <w:tcPr>
            <w:tcW w:w="1596" w:type="dxa"/>
            <w:shd w:val="clear" w:color="auto" w:fill="D9D9D9" w:themeFill="background1" w:themeFillShade="D9"/>
          </w:tcPr>
          <w:p w:rsidR="003335BD" w:rsidRDefault="003335BD" w:rsidP="003335BD">
            <w:pPr>
              <w:pStyle w:val="NoSpacing"/>
              <w:ind w:left="720"/>
              <w:rPr>
                <w:rFonts w:ascii="Arial" w:hAnsi="Arial" w:cs="Arial"/>
                <w:sz w:val="24"/>
                <w:szCs w:val="24"/>
              </w:rPr>
            </w:pPr>
          </w:p>
        </w:tc>
        <w:tc>
          <w:tcPr>
            <w:tcW w:w="1596" w:type="dxa"/>
          </w:tcPr>
          <w:p w:rsidR="003335BD" w:rsidRDefault="003335BD" w:rsidP="003335BD">
            <w:pPr>
              <w:pStyle w:val="NoSpacing"/>
              <w:numPr>
                <w:ilvl w:val="0"/>
                <w:numId w:val="1"/>
              </w:numPr>
              <w:jc w:val="center"/>
              <w:rPr>
                <w:rFonts w:ascii="Arial" w:hAnsi="Arial" w:cs="Arial"/>
                <w:sz w:val="24"/>
                <w:szCs w:val="24"/>
              </w:rPr>
            </w:pPr>
          </w:p>
        </w:tc>
        <w:tc>
          <w:tcPr>
            <w:tcW w:w="1596" w:type="dxa"/>
          </w:tcPr>
          <w:p w:rsidR="003335BD" w:rsidRDefault="003335BD" w:rsidP="003335BD">
            <w:pPr>
              <w:pStyle w:val="NoSpacing"/>
              <w:numPr>
                <w:ilvl w:val="0"/>
                <w:numId w:val="1"/>
              </w:numPr>
              <w:jc w:val="center"/>
              <w:rPr>
                <w:rFonts w:ascii="Arial" w:hAnsi="Arial" w:cs="Arial"/>
                <w:sz w:val="24"/>
                <w:szCs w:val="24"/>
              </w:rPr>
            </w:pPr>
          </w:p>
        </w:tc>
      </w:tr>
    </w:tbl>
    <w:p w:rsidR="003335BD" w:rsidRDefault="003335BD" w:rsidP="00367072">
      <w:pPr>
        <w:pStyle w:val="NoSpacing"/>
        <w:rPr>
          <w:rFonts w:ascii="Arial" w:hAnsi="Arial" w:cs="Arial"/>
          <w:sz w:val="24"/>
          <w:szCs w:val="24"/>
        </w:rPr>
      </w:pPr>
    </w:p>
    <w:p w:rsidR="00367072" w:rsidRDefault="00367072" w:rsidP="00367072">
      <w:pPr>
        <w:pStyle w:val="NoSpacing"/>
        <w:rPr>
          <w:rFonts w:ascii="Arial" w:hAnsi="Arial" w:cs="Arial"/>
          <w:sz w:val="24"/>
          <w:szCs w:val="24"/>
        </w:rPr>
      </w:pPr>
    </w:p>
    <w:p w:rsidR="00367072" w:rsidRPr="00367072" w:rsidRDefault="00367072" w:rsidP="00367072">
      <w:pPr>
        <w:pStyle w:val="NoSpacing"/>
        <w:rPr>
          <w:rFonts w:ascii="Arial" w:hAnsi="Arial" w:cs="Arial"/>
          <w:sz w:val="24"/>
          <w:szCs w:val="24"/>
        </w:rPr>
      </w:pPr>
    </w:p>
    <w:sectPr w:rsidR="00367072" w:rsidRPr="00367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6944"/>
    <w:multiLevelType w:val="hybridMultilevel"/>
    <w:tmpl w:val="48D0DF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72"/>
    <w:rsid w:val="00137F98"/>
    <w:rsid w:val="003335BD"/>
    <w:rsid w:val="00367072"/>
    <w:rsid w:val="00431857"/>
    <w:rsid w:val="0059402A"/>
    <w:rsid w:val="009C5DE5"/>
    <w:rsid w:val="00C7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072"/>
    <w:pPr>
      <w:spacing w:after="0" w:line="240" w:lineRule="auto"/>
    </w:pPr>
  </w:style>
  <w:style w:type="paragraph" w:styleId="NormalWeb">
    <w:name w:val="Normal (Web)"/>
    <w:basedOn w:val="Normal"/>
    <w:uiPriority w:val="99"/>
    <w:semiHidden/>
    <w:unhideWhenUsed/>
    <w:rsid w:val="0036707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33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072"/>
    <w:pPr>
      <w:spacing w:after="0" w:line="240" w:lineRule="auto"/>
    </w:pPr>
  </w:style>
  <w:style w:type="paragraph" w:styleId="NormalWeb">
    <w:name w:val="Normal (Web)"/>
    <w:basedOn w:val="Normal"/>
    <w:uiPriority w:val="99"/>
    <w:semiHidden/>
    <w:unhideWhenUsed/>
    <w:rsid w:val="0036707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33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Tammy</dc:creator>
  <cp:lastModifiedBy>Case, Tammy</cp:lastModifiedBy>
  <cp:revision>4</cp:revision>
  <dcterms:created xsi:type="dcterms:W3CDTF">2016-12-19T21:04:00Z</dcterms:created>
  <dcterms:modified xsi:type="dcterms:W3CDTF">2016-12-19T22:00:00Z</dcterms:modified>
</cp:coreProperties>
</file>